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6B" w:rsidRPr="006351A3" w:rsidRDefault="00004A6B" w:rsidP="00004A6B">
      <w:pPr>
        <w:ind w:left="5387"/>
        <w:jc w:val="center"/>
        <w:rPr>
          <w:sz w:val="24"/>
          <w:szCs w:val="24"/>
          <w:lang w:eastAsia="uk-UA"/>
        </w:rPr>
      </w:pPr>
      <w:bookmarkStart w:id="0" w:name="_GoBack"/>
      <w:bookmarkEnd w:id="0"/>
      <w:r w:rsidRPr="006351A3">
        <w:rPr>
          <w:sz w:val="24"/>
          <w:szCs w:val="24"/>
          <w:lang w:eastAsia="uk-UA"/>
        </w:rPr>
        <w:t>ЗАТВЕРДЖ</w:t>
      </w:r>
      <w:r>
        <w:rPr>
          <w:sz w:val="24"/>
          <w:szCs w:val="24"/>
          <w:lang w:eastAsia="uk-UA"/>
        </w:rPr>
        <w:t>УЮ</w:t>
      </w:r>
    </w:p>
    <w:p w:rsidR="009578E6" w:rsidRDefault="00004A6B" w:rsidP="00004A6B">
      <w:pPr>
        <w:ind w:left="5387"/>
        <w:jc w:val="left"/>
        <w:rPr>
          <w:sz w:val="24"/>
          <w:szCs w:val="24"/>
          <w:lang w:eastAsia="uk-UA"/>
        </w:rPr>
      </w:pPr>
      <w:r w:rsidRPr="006351A3">
        <w:rPr>
          <w:sz w:val="24"/>
          <w:szCs w:val="24"/>
          <w:lang w:eastAsia="uk-UA"/>
        </w:rPr>
        <w:t>На</w:t>
      </w:r>
      <w:r>
        <w:rPr>
          <w:sz w:val="24"/>
          <w:szCs w:val="24"/>
          <w:lang w:eastAsia="uk-UA"/>
        </w:rPr>
        <w:t xml:space="preserve">чальник управління праці та </w:t>
      </w:r>
    </w:p>
    <w:p w:rsidR="00004A6B" w:rsidRDefault="00004A6B" w:rsidP="00004A6B">
      <w:pPr>
        <w:ind w:left="5387"/>
        <w:jc w:val="left"/>
        <w:rPr>
          <w:sz w:val="24"/>
          <w:szCs w:val="24"/>
          <w:lang w:eastAsia="uk-UA"/>
        </w:rPr>
      </w:pPr>
      <w:r>
        <w:rPr>
          <w:sz w:val="24"/>
          <w:szCs w:val="24"/>
          <w:lang w:eastAsia="uk-UA"/>
        </w:rPr>
        <w:t>соціального захисту населення</w:t>
      </w:r>
    </w:p>
    <w:p w:rsidR="00004A6B" w:rsidRDefault="00004A6B" w:rsidP="00004A6B">
      <w:pPr>
        <w:ind w:left="5387"/>
        <w:jc w:val="left"/>
        <w:rPr>
          <w:sz w:val="24"/>
          <w:szCs w:val="24"/>
          <w:lang w:eastAsia="uk-UA"/>
        </w:rPr>
      </w:pPr>
      <w:r>
        <w:rPr>
          <w:sz w:val="24"/>
          <w:szCs w:val="24"/>
          <w:lang w:eastAsia="uk-UA"/>
        </w:rPr>
        <w:t>Чечельницької райдержадміністрації</w:t>
      </w:r>
    </w:p>
    <w:p w:rsidR="00004A6B" w:rsidRDefault="00004A6B" w:rsidP="00004A6B">
      <w:pPr>
        <w:ind w:left="5387"/>
        <w:jc w:val="left"/>
        <w:rPr>
          <w:sz w:val="24"/>
          <w:szCs w:val="24"/>
          <w:lang w:eastAsia="uk-UA"/>
        </w:rPr>
      </w:pPr>
    </w:p>
    <w:p w:rsidR="00004A6B" w:rsidRDefault="00004A6B" w:rsidP="00004A6B">
      <w:pPr>
        <w:ind w:left="5387"/>
        <w:jc w:val="left"/>
        <w:rPr>
          <w:sz w:val="24"/>
          <w:szCs w:val="24"/>
          <w:lang w:eastAsia="uk-UA"/>
        </w:rPr>
      </w:pPr>
      <w:r>
        <w:rPr>
          <w:sz w:val="24"/>
          <w:szCs w:val="24"/>
          <w:lang w:eastAsia="uk-UA"/>
        </w:rPr>
        <w:t>___________________С.М.Мартинюк</w:t>
      </w:r>
    </w:p>
    <w:p w:rsidR="001F64D2" w:rsidRDefault="001F64D2" w:rsidP="00B76E86">
      <w:pPr>
        <w:jc w:val="center"/>
        <w:rPr>
          <w:b/>
          <w:sz w:val="26"/>
          <w:szCs w:val="26"/>
          <w:lang w:eastAsia="uk-UA"/>
        </w:rPr>
      </w:pPr>
    </w:p>
    <w:p w:rsidR="00B76E86" w:rsidRPr="002E0DEE" w:rsidRDefault="00B76E86" w:rsidP="00B76E86">
      <w:pPr>
        <w:jc w:val="center"/>
        <w:rPr>
          <w:b/>
          <w:sz w:val="24"/>
          <w:szCs w:val="24"/>
          <w:lang w:eastAsia="uk-UA"/>
        </w:rPr>
      </w:pPr>
      <w:r w:rsidRPr="002E0DEE">
        <w:rPr>
          <w:b/>
          <w:sz w:val="24"/>
          <w:szCs w:val="24"/>
          <w:lang w:eastAsia="uk-UA"/>
        </w:rPr>
        <w:t xml:space="preserve">ІНФОРМАЦІЙНА КАРТКА </w:t>
      </w:r>
      <w:r w:rsidR="00004A6B">
        <w:rPr>
          <w:b/>
          <w:sz w:val="24"/>
          <w:szCs w:val="24"/>
          <w:lang w:eastAsia="uk-UA"/>
        </w:rPr>
        <w:t xml:space="preserve"> №  2</w:t>
      </w:r>
      <w:r w:rsidR="00D64BE2">
        <w:rPr>
          <w:b/>
          <w:sz w:val="24"/>
          <w:szCs w:val="24"/>
          <w:lang w:eastAsia="uk-UA"/>
        </w:rPr>
        <w:t>2</w:t>
      </w:r>
    </w:p>
    <w:p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rsidR="00EB62C7" w:rsidRDefault="002E0DEE" w:rsidP="00EB62C7">
      <w:pPr>
        <w:jc w:val="center"/>
        <w:rPr>
          <w:b/>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rsidR="009578E6" w:rsidRPr="002E0DEE" w:rsidRDefault="009578E6" w:rsidP="00EB62C7">
      <w:pPr>
        <w:jc w:val="center"/>
        <w:rPr>
          <w:b/>
          <w:bCs/>
          <w:sz w:val="24"/>
          <w:szCs w:val="24"/>
        </w:rPr>
      </w:pPr>
    </w:p>
    <w:p w:rsidR="009578E6" w:rsidRPr="00925C27" w:rsidRDefault="009578E6" w:rsidP="009578E6">
      <w:pPr>
        <w:jc w:val="center"/>
        <w:rPr>
          <w:b/>
          <w:i/>
          <w:sz w:val="32"/>
          <w:szCs w:val="32"/>
          <w:u w:val="single"/>
          <w:lang w:eastAsia="uk-UA"/>
        </w:rPr>
      </w:pPr>
      <w:r>
        <w:rPr>
          <w:lang w:eastAsia="uk-UA"/>
        </w:rPr>
        <w:t>_______</w:t>
      </w:r>
      <w:r>
        <w:rPr>
          <w:b/>
          <w:i/>
          <w:sz w:val="32"/>
          <w:szCs w:val="32"/>
          <w:u w:val="single"/>
          <w:lang w:eastAsia="uk-UA"/>
        </w:rPr>
        <w:t>Уп</w:t>
      </w:r>
      <w:r w:rsidRPr="00925C27">
        <w:rPr>
          <w:b/>
          <w:i/>
          <w:sz w:val="32"/>
          <w:szCs w:val="32"/>
          <w:u w:val="single"/>
          <w:lang w:eastAsia="uk-UA"/>
        </w:rPr>
        <w:t>равління праці та соціального захисту населення______</w:t>
      </w:r>
    </w:p>
    <w:p w:rsidR="009578E6" w:rsidRPr="00925C27" w:rsidRDefault="009578E6" w:rsidP="009578E6">
      <w:pPr>
        <w:jc w:val="center"/>
        <w:rPr>
          <w:b/>
          <w:i/>
          <w:sz w:val="32"/>
          <w:szCs w:val="32"/>
          <w:u w:val="single"/>
          <w:lang w:eastAsia="uk-UA"/>
        </w:rPr>
      </w:pPr>
      <w:r>
        <w:rPr>
          <w:b/>
          <w:i/>
          <w:sz w:val="32"/>
          <w:szCs w:val="32"/>
          <w:u w:val="single"/>
          <w:lang w:eastAsia="uk-UA"/>
        </w:rPr>
        <w:t>_______</w:t>
      </w:r>
      <w:r w:rsidRPr="00925C27">
        <w:rPr>
          <w:b/>
          <w:i/>
          <w:sz w:val="32"/>
          <w:szCs w:val="32"/>
          <w:u w:val="single"/>
          <w:lang w:eastAsia="uk-UA"/>
        </w:rPr>
        <w:t>Чечельницької районної державної адміністрації</w:t>
      </w:r>
      <w:r>
        <w:rPr>
          <w:b/>
          <w:i/>
          <w:sz w:val="32"/>
          <w:szCs w:val="32"/>
          <w:u w:val="single"/>
          <w:lang w:eastAsia="uk-UA"/>
        </w:rPr>
        <w:t>________</w:t>
      </w:r>
    </w:p>
    <w:p w:rsidR="00B76E86" w:rsidRDefault="009578E6" w:rsidP="003E1196">
      <w:pPr>
        <w:jc w:val="center"/>
        <w:rPr>
          <w:sz w:val="20"/>
          <w:szCs w:val="20"/>
          <w:lang w:eastAsia="uk-UA"/>
        </w:rPr>
      </w:pPr>
      <w:r w:rsidRPr="00A50DE3">
        <w:rPr>
          <w:sz w:val="20"/>
          <w:szCs w:val="20"/>
          <w:lang w:eastAsia="uk-UA"/>
        </w:rPr>
        <w:t xml:space="preserve"> </w:t>
      </w:r>
      <w:r w:rsidR="00A50DE3" w:rsidRPr="00A50DE3">
        <w:rPr>
          <w:sz w:val="20"/>
          <w:szCs w:val="20"/>
          <w:lang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5"/>
        <w:gridCol w:w="14"/>
        <w:gridCol w:w="3125"/>
        <w:gridCol w:w="22"/>
        <w:gridCol w:w="6217"/>
        <w:gridCol w:w="206"/>
      </w:tblGrid>
      <w:tr w:rsidR="003E1196" w:rsidRPr="00F94EC9" w:rsidTr="003E1196">
        <w:trPr>
          <w:gridAfter w:val="1"/>
          <w:wAfter w:w="103" w:type="pct"/>
          <w:trHeight w:val="278"/>
        </w:trPr>
        <w:tc>
          <w:tcPr>
            <w:tcW w:w="4897" w:type="pct"/>
            <w:gridSpan w:val="5"/>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jc w:val="center"/>
              <w:rPr>
                <w:b/>
                <w:sz w:val="24"/>
                <w:szCs w:val="24"/>
                <w:lang w:eastAsia="uk-UA"/>
              </w:rPr>
            </w:pPr>
            <w:r w:rsidRPr="006D3299">
              <w:rPr>
                <w:b/>
                <w:sz w:val="24"/>
                <w:szCs w:val="24"/>
                <w:lang w:eastAsia="uk-UA"/>
              </w:rPr>
              <w:t xml:space="preserve">Інформація про </w:t>
            </w:r>
            <w:r>
              <w:rPr>
                <w:b/>
                <w:sz w:val="24"/>
                <w:szCs w:val="24"/>
                <w:lang w:eastAsia="uk-UA"/>
              </w:rPr>
              <w:t xml:space="preserve"> </w:t>
            </w:r>
            <w:r w:rsidRPr="006D3299">
              <w:rPr>
                <w:b/>
                <w:sz w:val="24"/>
                <w:szCs w:val="24"/>
                <w:lang w:eastAsia="uk-UA"/>
              </w:rPr>
              <w:t>центр надання адміністративних послуг</w:t>
            </w:r>
            <w:r>
              <w:rPr>
                <w:b/>
                <w:sz w:val="24"/>
                <w:szCs w:val="24"/>
                <w:lang w:eastAsia="uk-UA"/>
              </w:rPr>
              <w:t xml:space="preserve"> </w:t>
            </w:r>
          </w:p>
        </w:tc>
      </w:tr>
      <w:tr w:rsidR="003E1196" w:rsidRPr="006D3299" w:rsidTr="003E1196">
        <w:trPr>
          <w:gridAfter w:val="1"/>
          <w:wAfter w:w="103" w:type="pct"/>
          <w:trHeight w:val="277"/>
        </w:trPr>
        <w:tc>
          <w:tcPr>
            <w:tcW w:w="1774" w:type="pct"/>
            <w:gridSpan w:val="3"/>
            <w:tcBorders>
              <w:top w:val="outset" w:sz="6" w:space="0" w:color="000000"/>
              <w:left w:val="outset" w:sz="6" w:space="0" w:color="000000"/>
              <w:bottom w:val="outset" w:sz="6" w:space="0" w:color="000000"/>
              <w:right w:val="outset" w:sz="6" w:space="0" w:color="000000"/>
            </w:tcBorders>
            <w:hideMark/>
          </w:tcPr>
          <w:p w:rsidR="003E1196" w:rsidRPr="003A064F" w:rsidRDefault="003E1196" w:rsidP="00304094">
            <w:pPr>
              <w:ind w:right="-61"/>
              <w:jc w:val="left"/>
              <w:rPr>
                <w:sz w:val="22"/>
                <w:szCs w:val="22"/>
                <w:lang w:eastAsia="uk-UA"/>
              </w:rPr>
            </w:pPr>
            <w:r w:rsidRPr="003A064F">
              <w:rPr>
                <w:sz w:val="22"/>
                <w:szCs w:val="22"/>
                <w:lang w:eastAsia="uk-UA"/>
              </w:rPr>
              <w:t>Найменування центру надання адміністративної послуги, в якому здійснюється обслуговування суб’єкта звернення</w:t>
            </w:r>
          </w:p>
        </w:tc>
        <w:tc>
          <w:tcPr>
            <w:tcW w:w="3123" w:type="pct"/>
            <w:gridSpan w:val="2"/>
            <w:tcBorders>
              <w:top w:val="outset" w:sz="6" w:space="0" w:color="000000"/>
              <w:left w:val="outset" w:sz="6" w:space="0" w:color="000000"/>
              <w:bottom w:val="outset" w:sz="6" w:space="0" w:color="000000"/>
              <w:right w:val="outset" w:sz="6" w:space="0" w:color="000000"/>
            </w:tcBorders>
          </w:tcPr>
          <w:p w:rsidR="003E1196" w:rsidRPr="006D3299" w:rsidRDefault="003E1196" w:rsidP="00304094">
            <w:pPr>
              <w:jc w:val="center"/>
              <w:rPr>
                <w:b/>
                <w:sz w:val="24"/>
                <w:szCs w:val="24"/>
                <w:lang w:eastAsia="uk-UA"/>
              </w:rPr>
            </w:pPr>
            <w:r>
              <w:rPr>
                <w:b/>
                <w:sz w:val="24"/>
                <w:szCs w:val="24"/>
                <w:lang w:eastAsia="uk-UA"/>
              </w:rPr>
              <w:t>Центр надання адміністративних послуг Чечельницької районної державної адміністрації</w:t>
            </w:r>
          </w:p>
        </w:tc>
      </w:tr>
      <w:tr w:rsidR="003E1196" w:rsidRPr="00F94EC9" w:rsidTr="003E1196">
        <w:trPr>
          <w:gridAfter w:val="1"/>
          <w:wAfter w:w="103" w:type="pct"/>
        </w:trPr>
        <w:tc>
          <w:tcPr>
            <w:tcW w:w="203" w:type="pct"/>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jc w:val="center"/>
              <w:rPr>
                <w:sz w:val="24"/>
                <w:szCs w:val="24"/>
                <w:lang w:eastAsia="uk-UA"/>
              </w:rPr>
            </w:pPr>
            <w:r w:rsidRPr="00F94EC9">
              <w:rPr>
                <w:sz w:val="24"/>
                <w:szCs w:val="24"/>
                <w:lang w:eastAsia="uk-UA"/>
              </w:rPr>
              <w:t>1</w:t>
            </w:r>
          </w:p>
        </w:tc>
        <w:tc>
          <w:tcPr>
            <w:tcW w:w="1571" w:type="pct"/>
            <w:gridSpan w:val="2"/>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rPr>
                <w:sz w:val="24"/>
                <w:szCs w:val="24"/>
                <w:lang w:eastAsia="uk-UA"/>
              </w:rPr>
            </w:pPr>
            <w:r w:rsidRPr="00F94EC9">
              <w:rPr>
                <w:sz w:val="24"/>
                <w:szCs w:val="24"/>
                <w:lang w:eastAsia="uk-UA"/>
              </w:rPr>
              <w:t xml:space="preserve">Місцезнаходження </w:t>
            </w:r>
          </w:p>
        </w:tc>
        <w:tc>
          <w:tcPr>
            <w:tcW w:w="3123" w:type="pct"/>
            <w:gridSpan w:val="2"/>
            <w:tcBorders>
              <w:top w:val="outset" w:sz="6" w:space="0" w:color="000000"/>
              <w:left w:val="outset" w:sz="6" w:space="0" w:color="000000"/>
              <w:bottom w:val="outset" w:sz="6" w:space="0" w:color="000000"/>
              <w:right w:val="outset" w:sz="6" w:space="0" w:color="000000"/>
            </w:tcBorders>
            <w:hideMark/>
          </w:tcPr>
          <w:p w:rsidR="003E1196" w:rsidRPr="00E73658" w:rsidRDefault="003E1196" w:rsidP="00304094">
            <w:pPr>
              <w:spacing w:line="225" w:lineRule="atLeast"/>
              <w:rPr>
                <w:b/>
                <w:sz w:val="24"/>
                <w:szCs w:val="24"/>
                <w:lang w:eastAsia="uk-UA"/>
              </w:rPr>
            </w:pPr>
            <w:r w:rsidRPr="0052183F">
              <w:rPr>
                <w:b/>
                <w:sz w:val="24"/>
                <w:szCs w:val="24"/>
                <w:lang w:eastAsia="uk-UA"/>
              </w:rPr>
              <w:t>селище Чечельник, вул.Паркова, 2</w:t>
            </w:r>
          </w:p>
        </w:tc>
      </w:tr>
      <w:tr w:rsidR="003E1196" w:rsidRPr="00F94EC9" w:rsidTr="003E1196">
        <w:trPr>
          <w:gridAfter w:val="1"/>
          <w:wAfter w:w="103" w:type="pct"/>
        </w:trPr>
        <w:tc>
          <w:tcPr>
            <w:tcW w:w="203" w:type="pct"/>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jc w:val="center"/>
              <w:rPr>
                <w:sz w:val="24"/>
                <w:szCs w:val="24"/>
                <w:lang w:eastAsia="uk-UA"/>
              </w:rPr>
            </w:pPr>
            <w:r w:rsidRPr="00F94EC9">
              <w:rPr>
                <w:sz w:val="24"/>
                <w:szCs w:val="24"/>
                <w:lang w:eastAsia="uk-UA"/>
              </w:rPr>
              <w:t>2</w:t>
            </w:r>
          </w:p>
        </w:tc>
        <w:tc>
          <w:tcPr>
            <w:tcW w:w="1571" w:type="pct"/>
            <w:gridSpan w:val="2"/>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rPr>
                <w:sz w:val="24"/>
                <w:szCs w:val="24"/>
                <w:lang w:eastAsia="uk-UA"/>
              </w:rPr>
            </w:pPr>
            <w:r w:rsidRPr="00F94EC9">
              <w:rPr>
                <w:sz w:val="24"/>
                <w:szCs w:val="24"/>
                <w:lang w:eastAsia="uk-UA"/>
              </w:rPr>
              <w:t xml:space="preserve">Інформація щодо режиму роботи </w:t>
            </w:r>
          </w:p>
        </w:tc>
        <w:tc>
          <w:tcPr>
            <w:tcW w:w="3123" w:type="pct"/>
            <w:gridSpan w:val="2"/>
            <w:tcBorders>
              <w:top w:val="outset" w:sz="6" w:space="0" w:color="000000"/>
              <w:left w:val="outset" w:sz="6" w:space="0" w:color="000000"/>
              <w:bottom w:val="outset" w:sz="6" w:space="0" w:color="000000"/>
              <w:right w:val="outset" w:sz="6" w:space="0" w:color="000000"/>
            </w:tcBorders>
            <w:hideMark/>
          </w:tcPr>
          <w:p w:rsidR="003E1196" w:rsidRDefault="003E1196" w:rsidP="00304094">
            <w:pPr>
              <w:pStyle w:val="1"/>
              <w:rPr>
                <w:rFonts w:ascii="Times New Roman" w:hAnsi="Times New Roman"/>
                <w:sz w:val="24"/>
                <w:szCs w:val="24"/>
                <w:lang w:val="uk-UA"/>
              </w:rPr>
            </w:pPr>
            <w:r>
              <w:rPr>
                <w:rFonts w:ascii="Times New Roman" w:hAnsi="Times New Roman"/>
                <w:sz w:val="24"/>
                <w:szCs w:val="24"/>
                <w:lang w:val="uk-UA"/>
              </w:rPr>
              <w:t>Режим роботи:</w:t>
            </w:r>
          </w:p>
          <w:p w:rsidR="003E1196" w:rsidRDefault="003E1196" w:rsidP="00304094">
            <w:pPr>
              <w:pStyle w:val="1"/>
              <w:rPr>
                <w:rFonts w:ascii="Times New Roman" w:hAnsi="Times New Roman"/>
                <w:sz w:val="24"/>
                <w:szCs w:val="24"/>
                <w:lang w:val="uk-UA"/>
              </w:rPr>
            </w:pPr>
            <w:r>
              <w:rPr>
                <w:rFonts w:ascii="Times New Roman" w:hAnsi="Times New Roman"/>
                <w:sz w:val="24"/>
                <w:szCs w:val="24"/>
                <w:lang w:val="uk-UA"/>
              </w:rPr>
              <w:t>Понеділок з  08.00 до 16.00 год (без перерви)</w:t>
            </w:r>
          </w:p>
          <w:p w:rsidR="003E1196" w:rsidRDefault="003E1196" w:rsidP="00304094">
            <w:pPr>
              <w:pStyle w:val="1"/>
              <w:rPr>
                <w:rFonts w:ascii="Times New Roman" w:hAnsi="Times New Roman"/>
                <w:sz w:val="24"/>
                <w:szCs w:val="24"/>
                <w:lang w:val="uk-UA"/>
              </w:rPr>
            </w:pPr>
            <w:r>
              <w:rPr>
                <w:rFonts w:ascii="Times New Roman" w:hAnsi="Times New Roman"/>
                <w:sz w:val="24"/>
                <w:szCs w:val="24"/>
                <w:lang w:val="uk-UA"/>
              </w:rPr>
              <w:t>Вівторок    з  08.00 до 16.00 год (без перерви)</w:t>
            </w:r>
          </w:p>
          <w:p w:rsidR="003E1196" w:rsidRDefault="003E1196" w:rsidP="00304094">
            <w:pPr>
              <w:pStyle w:val="1"/>
              <w:rPr>
                <w:rFonts w:ascii="Times New Roman" w:hAnsi="Times New Roman"/>
                <w:sz w:val="24"/>
                <w:szCs w:val="24"/>
                <w:lang w:val="uk-UA"/>
              </w:rPr>
            </w:pPr>
            <w:r>
              <w:rPr>
                <w:rFonts w:ascii="Times New Roman" w:hAnsi="Times New Roman"/>
                <w:sz w:val="24"/>
                <w:szCs w:val="24"/>
                <w:lang w:val="uk-UA"/>
              </w:rPr>
              <w:t>Середа        з  08.00 до 16.00 год (без перерви)</w:t>
            </w:r>
          </w:p>
          <w:p w:rsidR="003E1196" w:rsidRDefault="003E1196" w:rsidP="00304094">
            <w:pPr>
              <w:pStyle w:val="1"/>
              <w:rPr>
                <w:rFonts w:ascii="Times New Roman" w:hAnsi="Times New Roman"/>
                <w:sz w:val="24"/>
                <w:szCs w:val="24"/>
                <w:lang w:val="uk-UA"/>
              </w:rPr>
            </w:pPr>
            <w:r>
              <w:rPr>
                <w:rFonts w:ascii="Times New Roman" w:hAnsi="Times New Roman"/>
                <w:sz w:val="24"/>
                <w:szCs w:val="24"/>
                <w:lang w:val="uk-UA"/>
              </w:rPr>
              <w:t>Четвер        з  08.00 до 20.00 год (без перерви)</w:t>
            </w:r>
          </w:p>
          <w:p w:rsidR="003E1196" w:rsidRDefault="003E1196" w:rsidP="00304094">
            <w:pPr>
              <w:pStyle w:val="1"/>
              <w:rPr>
                <w:rFonts w:ascii="Times New Roman" w:hAnsi="Times New Roman"/>
                <w:sz w:val="24"/>
                <w:szCs w:val="24"/>
                <w:lang w:val="uk-UA"/>
              </w:rPr>
            </w:pPr>
            <w:r>
              <w:rPr>
                <w:rFonts w:ascii="Times New Roman" w:hAnsi="Times New Roman"/>
                <w:sz w:val="24"/>
                <w:szCs w:val="24"/>
                <w:lang w:val="uk-UA"/>
              </w:rPr>
              <w:t>П’ятниця    з  08.00 до 16.00 год (без перерви)</w:t>
            </w:r>
          </w:p>
          <w:p w:rsidR="003E1196" w:rsidRPr="00F94EC9" w:rsidRDefault="003E1196" w:rsidP="00304094">
            <w:pPr>
              <w:rPr>
                <w:i/>
                <w:sz w:val="24"/>
                <w:szCs w:val="24"/>
                <w:lang w:eastAsia="uk-UA"/>
              </w:rPr>
            </w:pPr>
            <w:r>
              <w:rPr>
                <w:sz w:val="24"/>
                <w:szCs w:val="24"/>
              </w:rPr>
              <w:t>Вихідні дні – субота, неділя, святкові та неробочі дні.</w:t>
            </w:r>
          </w:p>
        </w:tc>
      </w:tr>
      <w:tr w:rsidR="003E1196" w:rsidRPr="00F94EC9" w:rsidTr="003E1196">
        <w:trPr>
          <w:gridAfter w:val="1"/>
          <w:wAfter w:w="103" w:type="pct"/>
        </w:trPr>
        <w:tc>
          <w:tcPr>
            <w:tcW w:w="203" w:type="pct"/>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jc w:val="center"/>
              <w:rPr>
                <w:sz w:val="24"/>
                <w:szCs w:val="24"/>
                <w:lang w:eastAsia="uk-UA"/>
              </w:rPr>
            </w:pPr>
            <w:r w:rsidRPr="00F94EC9">
              <w:rPr>
                <w:sz w:val="24"/>
                <w:szCs w:val="24"/>
                <w:lang w:eastAsia="uk-UA"/>
              </w:rPr>
              <w:t>3</w:t>
            </w:r>
          </w:p>
        </w:tc>
        <w:tc>
          <w:tcPr>
            <w:tcW w:w="1571" w:type="pct"/>
            <w:gridSpan w:val="2"/>
            <w:tcBorders>
              <w:top w:val="outset" w:sz="6" w:space="0" w:color="000000"/>
              <w:left w:val="outset" w:sz="6" w:space="0" w:color="000000"/>
              <w:bottom w:val="outset" w:sz="6" w:space="0" w:color="000000"/>
              <w:right w:val="outset" w:sz="6" w:space="0" w:color="000000"/>
            </w:tcBorders>
            <w:hideMark/>
          </w:tcPr>
          <w:p w:rsidR="003E1196" w:rsidRPr="00F94EC9" w:rsidRDefault="003E1196" w:rsidP="00304094">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123" w:type="pct"/>
            <w:gridSpan w:val="2"/>
            <w:tcBorders>
              <w:top w:val="outset" w:sz="6" w:space="0" w:color="000000"/>
              <w:left w:val="outset" w:sz="6" w:space="0" w:color="000000"/>
              <w:bottom w:val="outset" w:sz="6" w:space="0" w:color="000000"/>
              <w:right w:val="outset" w:sz="6" w:space="0" w:color="000000"/>
            </w:tcBorders>
            <w:hideMark/>
          </w:tcPr>
          <w:p w:rsidR="003E1196" w:rsidRDefault="003E1196" w:rsidP="00304094">
            <w:pPr>
              <w:rPr>
                <w:i/>
                <w:sz w:val="24"/>
                <w:szCs w:val="24"/>
                <w:lang w:eastAsia="uk-UA"/>
              </w:rPr>
            </w:pPr>
            <w:r w:rsidRPr="00D003AC">
              <w:rPr>
                <w:sz w:val="24"/>
                <w:szCs w:val="24"/>
                <w:lang w:eastAsia="uk-UA"/>
              </w:rPr>
              <w:t>телефон/факс</w:t>
            </w:r>
            <w:r>
              <w:rPr>
                <w:i/>
                <w:sz w:val="24"/>
                <w:szCs w:val="24"/>
                <w:lang w:eastAsia="uk-UA"/>
              </w:rPr>
              <w:t xml:space="preserve"> (0-4351) 2-13-65</w:t>
            </w:r>
            <w:r w:rsidRPr="00F94EC9">
              <w:rPr>
                <w:i/>
                <w:sz w:val="24"/>
                <w:szCs w:val="24"/>
                <w:lang w:eastAsia="uk-UA"/>
              </w:rPr>
              <w:t>,</w:t>
            </w:r>
          </w:p>
          <w:p w:rsidR="003E1196" w:rsidRPr="00D64BE2" w:rsidRDefault="003E1196" w:rsidP="00304094">
            <w:pPr>
              <w:rPr>
                <w:i/>
                <w:sz w:val="24"/>
                <w:szCs w:val="24"/>
                <w:lang w:val="ru-RU" w:eastAsia="uk-UA"/>
              </w:rPr>
            </w:pPr>
            <w:r w:rsidRPr="00F94EC9">
              <w:rPr>
                <w:i/>
                <w:sz w:val="24"/>
                <w:szCs w:val="24"/>
                <w:lang w:eastAsia="uk-UA"/>
              </w:rPr>
              <w:t xml:space="preserve"> </w:t>
            </w:r>
            <w:r w:rsidRPr="00D003AC">
              <w:rPr>
                <w:sz w:val="24"/>
                <w:szCs w:val="24"/>
                <w:lang w:eastAsia="uk-UA"/>
              </w:rPr>
              <w:t>електронна адреса</w:t>
            </w:r>
            <w:r>
              <w:rPr>
                <w:i/>
                <w:sz w:val="24"/>
                <w:szCs w:val="24"/>
                <w:lang w:eastAsia="uk-UA"/>
              </w:rPr>
              <w:t xml:space="preserve"> </w:t>
            </w:r>
            <w:r>
              <w:rPr>
                <w:i/>
                <w:sz w:val="24"/>
                <w:szCs w:val="24"/>
                <w:lang w:val="en-US" w:eastAsia="uk-UA"/>
              </w:rPr>
              <w:t>cnapchech</w:t>
            </w:r>
            <w:r w:rsidRPr="00D64BE2">
              <w:rPr>
                <w:i/>
                <w:sz w:val="24"/>
                <w:szCs w:val="24"/>
                <w:lang w:val="ru-RU" w:eastAsia="uk-UA"/>
              </w:rPr>
              <w:t>@</w:t>
            </w:r>
            <w:r>
              <w:rPr>
                <w:i/>
                <w:sz w:val="24"/>
                <w:szCs w:val="24"/>
                <w:lang w:val="en-US" w:eastAsia="uk-UA"/>
              </w:rPr>
              <w:t>i</w:t>
            </w:r>
            <w:r w:rsidRPr="00D64BE2">
              <w:rPr>
                <w:i/>
                <w:sz w:val="24"/>
                <w:szCs w:val="24"/>
                <w:lang w:val="ru-RU" w:eastAsia="uk-UA"/>
              </w:rPr>
              <w:t>.</w:t>
            </w:r>
            <w:r>
              <w:rPr>
                <w:i/>
                <w:sz w:val="24"/>
                <w:szCs w:val="24"/>
                <w:lang w:val="en-US" w:eastAsia="uk-UA"/>
              </w:rPr>
              <w:t>ua</w:t>
            </w:r>
          </w:p>
          <w:p w:rsidR="003E1196" w:rsidRPr="00D64BE2" w:rsidRDefault="003E1196" w:rsidP="00304094">
            <w:pPr>
              <w:rPr>
                <w:sz w:val="24"/>
                <w:szCs w:val="24"/>
                <w:lang w:val="ru-RU" w:eastAsia="uk-UA"/>
              </w:rPr>
            </w:pPr>
            <w:r w:rsidRPr="00F94EC9">
              <w:rPr>
                <w:i/>
                <w:sz w:val="24"/>
                <w:szCs w:val="24"/>
                <w:lang w:eastAsia="uk-UA"/>
              </w:rPr>
              <w:t xml:space="preserve"> </w:t>
            </w:r>
            <w:r w:rsidRPr="00D003AC">
              <w:rPr>
                <w:sz w:val="24"/>
                <w:szCs w:val="24"/>
                <w:lang w:eastAsia="uk-UA"/>
              </w:rPr>
              <w:t>офіційний веб-сайт</w:t>
            </w:r>
          </w:p>
          <w:p w:rsidR="003E1196" w:rsidRPr="00D64BE2" w:rsidRDefault="003E1196" w:rsidP="00304094">
            <w:pPr>
              <w:rPr>
                <w:i/>
                <w:sz w:val="24"/>
                <w:szCs w:val="24"/>
                <w:lang w:val="ru-RU" w:eastAsia="uk-UA"/>
              </w:rPr>
            </w:pPr>
            <w:r w:rsidRPr="00F94EC9">
              <w:rPr>
                <w:i/>
                <w:sz w:val="24"/>
                <w:szCs w:val="24"/>
                <w:lang w:eastAsia="uk-UA"/>
              </w:rPr>
              <w:t xml:space="preserve"> </w:t>
            </w:r>
            <w:r>
              <w:rPr>
                <w:i/>
                <w:sz w:val="24"/>
                <w:szCs w:val="24"/>
                <w:lang w:val="en-US" w:eastAsia="uk-UA"/>
              </w:rPr>
              <w:t>http</w:t>
            </w:r>
            <w:r w:rsidRPr="00D64BE2">
              <w:rPr>
                <w:i/>
                <w:sz w:val="24"/>
                <w:szCs w:val="24"/>
                <w:lang w:val="ru-RU" w:eastAsia="uk-UA"/>
              </w:rPr>
              <w:t>://</w:t>
            </w:r>
            <w:r>
              <w:rPr>
                <w:i/>
                <w:sz w:val="24"/>
                <w:szCs w:val="24"/>
                <w:lang w:val="en-US" w:eastAsia="uk-UA"/>
              </w:rPr>
              <w:t>rda</w:t>
            </w:r>
            <w:r w:rsidRPr="00D64BE2">
              <w:rPr>
                <w:i/>
                <w:sz w:val="24"/>
                <w:szCs w:val="24"/>
                <w:lang w:val="ru-RU" w:eastAsia="uk-UA"/>
              </w:rPr>
              <w:t>.</w:t>
            </w:r>
            <w:r>
              <w:rPr>
                <w:i/>
                <w:sz w:val="24"/>
                <w:szCs w:val="24"/>
                <w:lang w:val="en-US" w:eastAsia="uk-UA"/>
              </w:rPr>
              <w:t>chechelnik</w:t>
            </w:r>
            <w:r w:rsidRPr="00D64BE2">
              <w:rPr>
                <w:i/>
                <w:sz w:val="24"/>
                <w:szCs w:val="24"/>
                <w:lang w:val="ru-RU" w:eastAsia="uk-UA"/>
              </w:rPr>
              <w:t>-</w:t>
            </w:r>
            <w:r>
              <w:rPr>
                <w:i/>
                <w:sz w:val="24"/>
                <w:szCs w:val="24"/>
                <w:lang w:val="en-US" w:eastAsia="uk-UA"/>
              </w:rPr>
              <w:t>rada</w:t>
            </w:r>
            <w:r w:rsidRPr="00D64BE2">
              <w:rPr>
                <w:i/>
                <w:sz w:val="24"/>
                <w:szCs w:val="24"/>
                <w:lang w:val="ru-RU" w:eastAsia="uk-UA"/>
              </w:rPr>
              <w:t>.</w:t>
            </w:r>
            <w:r>
              <w:rPr>
                <w:i/>
                <w:sz w:val="24"/>
                <w:szCs w:val="24"/>
                <w:lang w:val="en-US" w:eastAsia="uk-UA"/>
              </w:rPr>
              <w:t>gov</w:t>
            </w:r>
            <w:r w:rsidRPr="00D64BE2">
              <w:rPr>
                <w:i/>
                <w:sz w:val="24"/>
                <w:szCs w:val="24"/>
                <w:lang w:val="ru-RU" w:eastAsia="uk-UA"/>
              </w:rPr>
              <w:t>.</w:t>
            </w:r>
            <w:r>
              <w:rPr>
                <w:i/>
                <w:sz w:val="24"/>
                <w:szCs w:val="24"/>
                <w:lang w:val="en-US" w:eastAsia="uk-UA"/>
              </w:rPr>
              <w:t>ua</w:t>
            </w:r>
            <w:r w:rsidRPr="00D64BE2">
              <w:rPr>
                <w:i/>
                <w:sz w:val="24"/>
                <w:szCs w:val="24"/>
                <w:lang w:val="ru-RU" w:eastAsia="uk-UA"/>
              </w:rPr>
              <w:t>/</w:t>
            </w:r>
            <w:r>
              <w:rPr>
                <w:i/>
                <w:sz w:val="24"/>
                <w:szCs w:val="24"/>
                <w:lang w:val="en-US" w:eastAsia="uk-UA"/>
              </w:rPr>
              <w:t>administrativni</w:t>
            </w:r>
            <w:r w:rsidRPr="00D64BE2">
              <w:rPr>
                <w:i/>
                <w:sz w:val="24"/>
                <w:szCs w:val="24"/>
                <w:lang w:val="ru-RU" w:eastAsia="uk-UA"/>
              </w:rPr>
              <w:t>-</w:t>
            </w:r>
            <w:r>
              <w:rPr>
                <w:i/>
                <w:sz w:val="24"/>
                <w:szCs w:val="24"/>
                <w:lang w:val="en-US" w:eastAsia="uk-UA"/>
              </w:rPr>
              <w:t>poslugi</w:t>
            </w:r>
          </w:p>
        </w:tc>
      </w:tr>
      <w:tr w:rsidR="00B76E86" w:rsidTr="003E1196">
        <w:tc>
          <w:tcPr>
            <w:tcW w:w="5000" w:type="pct"/>
            <w:gridSpan w:val="6"/>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bookmarkStart w:id="1" w:name="n14"/>
            <w:bookmarkEnd w:id="1"/>
            <w:r>
              <w:rPr>
                <w:b/>
                <w:sz w:val="24"/>
                <w:szCs w:val="24"/>
                <w:lang w:eastAsia="uk-UA"/>
              </w:rPr>
              <w:t>Нормативні акти, якими регламентується надання адміністративної послуги</w:t>
            </w:r>
          </w:p>
        </w:tc>
      </w:tr>
      <w:tr w:rsidR="00B76E86" w:rsidTr="003E1196">
        <w:trPr>
          <w:trHeight w:val="1119"/>
        </w:trPr>
        <w:tc>
          <w:tcPr>
            <w:tcW w:w="210" w:type="pct"/>
            <w:gridSpan w:val="2"/>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4</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Закони України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B76E86" w:rsidRDefault="0078132F" w:rsidP="00A50DE3">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CF4800">
              <w:rPr>
                <w:lang w:eastAsia="en-US"/>
              </w:rPr>
              <w:t xml:space="preserve">від 21.03.1991 № 875 </w:t>
            </w:r>
            <w:r w:rsidR="005C181F">
              <w:rPr>
                <w:lang w:eastAsia="en-US"/>
              </w:rPr>
              <w:t>–</w:t>
            </w:r>
            <w:r w:rsidR="00CF4800">
              <w:rPr>
                <w:lang w:val="en-US" w:eastAsia="en-US"/>
              </w:rPr>
              <w:t>XII</w:t>
            </w:r>
            <w:r w:rsidR="005C181F">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5</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gridSpan w:val="2"/>
            <w:tcBorders>
              <w:top w:val="outset" w:sz="6" w:space="0" w:color="000000"/>
              <w:left w:val="outset" w:sz="6" w:space="0" w:color="000000"/>
              <w:bottom w:val="outset" w:sz="6" w:space="0" w:color="000000"/>
              <w:right w:val="outset" w:sz="6" w:space="0" w:color="000000"/>
            </w:tcBorders>
          </w:tcPr>
          <w:p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Pr>
                <w:bCs/>
                <w:color w:val="000000"/>
                <w:shd w:val="clear" w:color="auto" w:fill="FFFFFF"/>
              </w:rPr>
              <w:t>”</w:t>
            </w:r>
          </w:p>
        </w:tc>
      </w:tr>
      <w:tr w:rsidR="00B76E86"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sz w:val="24"/>
                <w:szCs w:val="24"/>
                <w:lang w:eastAsia="uk-UA"/>
              </w:rPr>
            </w:pPr>
            <w:r>
              <w:rPr>
                <w:sz w:val="24"/>
                <w:szCs w:val="24"/>
                <w:lang w:eastAsia="uk-UA"/>
              </w:rPr>
              <w:t>6</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B76E86" w:rsidRDefault="00B76E86" w:rsidP="00A50DE3">
            <w:r w:rsidRPr="005C6565">
              <w:rPr>
                <w:sz w:val="24"/>
                <w:szCs w:val="24"/>
              </w:rPr>
              <w:t xml:space="preserve">Наказ Міністерства соціальної політики України від </w:t>
            </w:r>
            <w:r w:rsidR="00C36EF2">
              <w:rPr>
                <w:sz w:val="24"/>
                <w:szCs w:val="24"/>
              </w:rPr>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окремихкатегорій населення технічними та іншими засобами реабілітації</w:t>
            </w:r>
            <w:r w:rsidRPr="00C6558E">
              <w:rPr>
                <w:sz w:val="24"/>
                <w:szCs w:val="24"/>
              </w:rPr>
              <w:t>”</w:t>
            </w:r>
            <w:r w:rsidR="00A50DE3">
              <w:rPr>
                <w:sz w:val="24"/>
                <w:szCs w:val="24"/>
              </w:rPr>
              <w:t>,</w:t>
            </w:r>
            <w:r w:rsidR="00A50DE3" w:rsidRPr="00A50DE3">
              <w:rPr>
                <w:sz w:val="24"/>
                <w:szCs w:val="24"/>
              </w:rPr>
              <w:t>зареєстрований у Міністерстві юстиції України 12.10.2018 за № 1159/32611</w:t>
            </w:r>
          </w:p>
        </w:tc>
      </w:tr>
      <w:tr w:rsidR="00B76E86" w:rsidTr="003E1196">
        <w:tc>
          <w:tcPr>
            <w:tcW w:w="5000" w:type="pct"/>
            <w:gridSpan w:val="6"/>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7</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Pr>
                <w:sz w:val="24"/>
                <w:szCs w:val="24"/>
                <w:lang w:eastAsia="uk-UA"/>
              </w:rPr>
              <w:t xml:space="preserve">   внаслідок чого особипотребують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8</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Pr="00364D3A" w:rsidRDefault="00A50DE3" w:rsidP="00A50D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color w:val="000000"/>
                <w:sz w:val="24"/>
                <w:szCs w:val="24"/>
                <w:shd w:val="clear" w:color="auto" w:fill="FFFFFF"/>
              </w:rPr>
            </w:pPr>
            <w:bookmarkStart w:id="2" w:name="n506"/>
            <w:bookmarkEnd w:id="2"/>
            <w:r>
              <w:rPr>
                <w:sz w:val="24"/>
                <w:szCs w:val="24"/>
                <w:lang w:eastAsia="uk-UA"/>
              </w:rPr>
              <w:t>З</w:t>
            </w:r>
            <w:r w:rsidRPr="00364D3A">
              <w:rPr>
                <w:sz w:val="24"/>
                <w:szCs w:val="24"/>
                <w:lang w:eastAsia="uk-UA"/>
              </w:rPr>
              <w:t xml:space="preserve">аява про взяття на облік </w:t>
            </w:r>
            <w:r w:rsidRPr="00364D3A">
              <w:rPr>
                <w:color w:val="000000"/>
                <w:sz w:val="24"/>
                <w:szCs w:val="24"/>
                <w:shd w:val="clear" w:color="auto" w:fill="FFFFFF"/>
              </w:rPr>
              <w:t>особи з інвалідністю, іншої особи або їх законного представника;</w:t>
            </w:r>
          </w:p>
          <w:p w:rsidR="00A50DE3" w:rsidRPr="00F851BA" w:rsidRDefault="00A50DE3" w:rsidP="00A50DE3">
            <w:pPr>
              <w:pStyle w:val="rvps2"/>
              <w:shd w:val="clear" w:color="auto" w:fill="FFFFFF"/>
              <w:spacing w:before="0" w:beforeAutospacing="0" w:after="0" w:afterAutospacing="0"/>
              <w:ind w:hanging="6"/>
              <w:jc w:val="both"/>
              <w:rPr>
                <w:color w:val="000000"/>
              </w:rPr>
            </w:pPr>
            <w:r w:rsidRPr="00F851BA">
              <w:rPr>
                <w:color w:val="000000"/>
              </w:rPr>
              <w:t>паспорт або свідоцтво про народження (для дітей віком до 14 років);</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3" w:name="n546"/>
            <w:bookmarkEnd w:id="3"/>
            <w:r w:rsidRPr="00F851BA">
              <w:rPr>
                <w:color w:val="000000"/>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4" w:name="n547"/>
            <w:bookmarkEnd w:id="4"/>
            <w:r w:rsidRPr="00F851BA">
              <w:rPr>
                <w:color w:val="000000"/>
              </w:rPr>
              <w:t xml:space="preserve">індивідуальна програма </w:t>
            </w:r>
            <w:r w:rsidRPr="001C3693">
              <w:t>реабілітації</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8" w:anchor="n514" w:history="1">
              <w:r w:rsidRPr="00F851BA">
                <w:rPr>
                  <w:rStyle w:val="a8"/>
                  <w:color w:val="auto"/>
                  <w:u w:val="none"/>
                  <w:shd w:val="clear" w:color="auto" w:fill="FFFFFF"/>
                </w:rPr>
                <w:t>пунктами 7-9</w:t>
              </w:r>
            </w:hyperlink>
            <w:r w:rsidRPr="00F851BA">
              <w:rPr>
                <w:shd w:val="clear" w:color="auto" w:fill="FFFFFF"/>
              </w:rPr>
              <w:t xml:space="preserve">  </w:t>
            </w:r>
            <w:r w:rsidRPr="00F851BA">
              <w:rPr>
                <w:color w:val="000000"/>
                <w:shd w:val="clear" w:color="auto" w:fill="FFFFFF"/>
              </w:rPr>
              <w:t xml:space="preserve">Порядку </w:t>
            </w:r>
            <w:r w:rsidRPr="00F851BA">
              <w:rPr>
                <w:bCs/>
                <w:color w:val="000000"/>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F851BA">
              <w:rPr>
                <w:color w:val="000000"/>
                <w:shd w:val="clear" w:color="auto" w:fill="FFFFFF"/>
              </w:rPr>
              <w:t>)</w:t>
            </w:r>
            <w:r w:rsidRPr="00F851BA">
              <w:rPr>
                <w:color w:val="000000"/>
              </w:rPr>
              <w:t>;</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5" w:name="n548"/>
            <w:bookmarkEnd w:id="5"/>
            <w:r w:rsidRPr="00F851BA">
              <w:rPr>
                <w:color w:val="000000"/>
              </w:rPr>
              <w:t>рішення ВЛК чи висновок ЛКК (для постраждалих внаслідок антитерористичної операції,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6" w:name="n549"/>
            <w:bookmarkEnd w:id="6"/>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7" w:name="n550"/>
            <w:bookmarkEnd w:id="7"/>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8" w:name="n551"/>
            <w:bookmarkEnd w:id="8"/>
            <w:r w:rsidRPr="00F851BA">
              <w:rPr>
                <w:color w:val="000000"/>
              </w:rPr>
              <w:t>довідка, що підтверджує місце проживання/перебування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9" w:name="n552"/>
            <w:bookmarkEnd w:id="9"/>
            <w:r w:rsidRPr="00F851BA">
              <w:rPr>
                <w:color w:val="000000"/>
              </w:rPr>
              <w:t xml:space="preserve">витяг з наказу командира військової частини (начальника територіального підрозділу) або довідка про обставини </w:t>
            </w:r>
            <w:r w:rsidRPr="00F851BA">
              <w:rPr>
                <w:color w:val="000000"/>
              </w:rPr>
              <w:lastRenderedPageBreak/>
              <w:t>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0" w:name="n553"/>
            <w:bookmarkEnd w:id="10"/>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1" w:name="n554"/>
            <w:bookmarkEnd w:id="11"/>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2" w:name="n555"/>
            <w:bookmarkEnd w:id="12"/>
            <w:r w:rsidRPr="00F851BA">
              <w:rPr>
                <w:color w:val="000000"/>
              </w:rPr>
              <w:t>посвідчення про взяття на облік бездомної особи (для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3" w:name="n556"/>
            <w:bookmarkEnd w:id="13"/>
            <w:r w:rsidRPr="00F851BA">
              <w:rPr>
                <w:color w:val="000000"/>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4" w:name="n557"/>
            <w:bookmarkEnd w:id="14"/>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5" w:name="n558"/>
            <w:bookmarkEnd w:id="15"/>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6" w:name="n559"/>
            <w:bookmarkEnd w:id="1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A50DE3" w:rsidRPr="00F851BA" w:rsidRDefault="00A50DE3" w:rsidP="00A50DE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особа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Pr>
                <w:sz w:val="24"/>
                <w:szCs w:val="24"/>
                <w:lang w:eastAsia="uk-UA"/>
              </w:rPr>
              <w:t>Заява та документи подаються заявником або уповноваженою ним особою у паперовій формі особисто або надсилаються поштою</w:t>
            </w:r>
          </w:p>
        </w:tc>
      </w:tr>
      <w:tr w:rsidR="00A50DE3" w:rsidTr="003E1196">
        <w:trPr>
          <w:trHeight w:val="859"/>
        </w:trPr>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10</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11</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12</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Pr="001C3693" w:rsidRDefault="00A50DE3" w:rsidP="00A50DE3">
            <w:pPr>
              <w:ind w:hanging="6"/>
              <w:rPr>
                <w:sz w:val="24"/>
                <w:szCs w:val="24"/>
                <w:lang w:eastAsia="ru-RU"/>
              </w:rPr>
            </w:pPr>
            <w:bookmarkStart w:id="17" w:name="o545"/>
            <w:bookmarkStart w:id="18" w:name="o625"/>
            <w:bookmarkStart w:id="19" w:name="o371"/>
            <w:bookmarkEnd w:id="17"/>
            <w:bookmarkEnd w:id="18"/>
            <w:bookmarkEnd w:id="1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50DE3" w:rsidRPr="001C3693" w:rsidRDefault="00A50DE3" w:rsidP="00A50DE3">
            <w:pPr>
              <w:ind w:hanging="6"/>
              <w:rPr>
                <w:sz w:val="24"/>
                <w:szCs w:val="24"/>
                <w:lang w:eastAsia="ru-RU"/>
              </w:rPr>
            </w:pPr>
            <w:r w:rsidRPr="001C3693">
              <w:rPr>
                <w:sz w:val="24"/>
                <w:szCs w:val="24"/>
                <w:lang w:eastAsia="ru-RU"/>
              </w:rPr>
              <w:t>відмова отримувача даної послуги;</w:t>
            </w:r>
          </w:p>
          <w:p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13</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tabs>
                <w:tab w:val="left" w:pos="1565"/>
              </w:tabs>
              <w:ind w:hanging="6"/>
              <w:rPr>
                <w:sz w:val="24"/>
                <w:szCs w:val="24"/>
                <w:lang w:eastAsia="uk-UA"/>
              </w:rPr>
            </w:pPr>
            <w:r w:rsidRPr="00556700">
              <w:rPr>
                <w:color w:val="000000"/>
                <w:sz w:val="24"/>
                <w:szCs w:val="24"/>
                <w:shd w:val="clear" w:color="auto" w:fill="FFFFFF"/>
              </w:rPr>
              <w:t>Видача направлення на забезпечення технічними та іншими засобами реабілітації</w:t>
            </w:r>
            <w:r>
              <w:rPr>
                <w:color w:val="000000"/>
                <w:sz w:val="24"/>
                <w:szCs w:val="24"/>
                <w:shd w:val="clear" w:color="auto" w:fill="FFFFFF"/>
              </w:rPr>
              <w:t xml:space="preserve"> / в</w:t>
            </w:r>
            <w:r w:rsidRPr="001C3693">
              <w:rPr>
                <w:color w:val="000000"/>
                <w:sz w:val="24"/>
                <w:szCs w:val="24"/>
                <w:shd w:val="clear" w:color="auto" w:fill="FFFFFF"/>
              </w:rPr>
              <w:t>ідмова у видачі направлення на забезпечення технічними та іншими засобами реабілітації</w:t>
            </w:r>
          </w:p>
        </w:tc>
      </w:tr>
      <w:tr w:rsidR="00A50DE3" w:rsidTr="003E1196">
        <w:tc>
          <w:tcPr>
            <w:tcW w:w="210" w:type="pct"/>
            <w:gridSpan w:val="2"/>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14</w:t>
            </w:r>
          </w:p>
        </w:tc>
        <w:tc>
          <w:tcPr>
            <w:tcW w:w="1575" w:type="pct"/>
            <w:gridSpan w:val="2"/>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A50DE3" w:rsidRPr="00556700" w:rsidRDefault="00A50DE3" w:rsidP="00A50DE3">
            <w:pPr>
              <w:ind w:hanging="6"/>
              <w:rPr>
                <w:sz w:val="24"/>
                <w:szCs w:val="24"/>
                <w:highlight w:val="yellow"/>
                <w:lang w:eastAsia="uk-UA"/>
              </w:rPr>
            </w:pPr>
            <w:bookmarkStart w:id="20" w:name="o638"/>
            <w:bookmarkEnd w:id="20"/>
            <w:r w:rsidRPr="001C3693">
              <w:rPr>
                <w:color w:val="000000"/>
                <w:sz w:val="24"/>
                <w:szCs w:val="24"/>
                <w:shd w:val="clear" w:color="auto" w:fill="FFFFFF"/>
              </w:rPr>
              <w:t xml:space="preserve">Особа з інвалідністю, дитина з інвалідністю, інша особа або їх законний представник отримує оригінал направлення у </w:t>
            </w:r>
            <w:r>
              <w:rPr>
                <w:color w:val="000000"/>
                <w:sz w:val="24"/>
                <w:szCs w:val="24"/>
                <w:shd w:val="clear" w:color="auto" w:fill="FFFFFF"/>
              </w:rPr>
              <w:t>паперовому вигляді</w:t>
            </w:r>
          </w:p>
        </w:tc>
      </w:tr>
    </w:tbl>
    <w:p w:rsidR="00B76E86" w:rsidRDefault="00B76E86" w:rsidP="00B76E86">
      <w:bookmarkStart w:id="21" w:name="n43"/>
      <w:bookmarkEnd w:id="21"/>
    </w:p>
    <w:p w:rsidR="00004A6B" w:rsidRPr="00B36428" w:rsidRDefault="00004A6B" w:rsidP="00004A6B">
      <w:pPr>
        <w:rPr>
          <w:sz w:val="24"/>
          <w:szCs w:val="24"/>
        </w:rPr>
      </w:pPr>
      <w:r w:rsidRPr="00B36428">
        <w:rPr>
          <w:sz w:val="24"/>
          <w:szCs w:val="24"/>
        </w:rPr>
        <w:t>Начальник відділу персоніфікованого обліку</w:t>
      </w:r>
    </w:p>
    <w:p w:rsidR="00004A6B" w:rsidRPr="00B36428" w:rsidRDefault="00004A6B" w:rsidP="00004A6B">
      <w:pPr>
        <w:rPr>
          <w:sz w:val="24"/>
          <w:szCs w:val="24"/>
        </w:rPr>
      </w:pPr>
      <w:r w:rsidRPr="00B36428">
        <w:rPr>
          <w:sz w:val="24"/>
          <w:szCs w:val="24"/>
        </w:rPr>
        <w:t xml:space="preserve">пільгових категорій </w:t>
      </w:r>
      <w:r>
        <w:rPr>
          <w:sz w:val="24"/>
          <w:szCs w:val="24"/>
        </w:rPr>
        <w:t>населення</w:t>
      </w:r>
      <w:r w:rsidRPr="00B36428">
        <w:rPr>
          <w:sz w:val="24"/>
          <w:szCs w:val="24"/>
        </w:rPr>
        <w:t xml:space="preserve"> та з питань соціального </w:t>
      </w:r>
    </w:p>
    <w:p w:rsidR="00004A6B" w:rsidRPr="003B0F90" w:rsidRDefault="00004A6B" w:rsidP="00004A6B">
      <w:pPr>
        <w:rPr>
          <w:b/>
        </w:rPr>
      </w:pPr>
      <w:r w:rsidRPr="00B36428">
        <w:rPr>
          <w:sz w:val="24"/>
          <w:szCs w:val="24"/>
        </w:rPr>
        <w:t>обслуговування інвалідів, ветеранів війни та праці</w:t>
      </w:r>
      <w:r w:rsidRPr="00B36428">
        <w:rPr>
          <w:sz w:val="24"/>
          <w:szCs w:val="24"/>
        </w:rPr>
        <w:tab/>
      </w:r>
      <w:r w:rsidRPr="00B36428">
        <w:rPr>
          <w:sz w:val="24"/>
          <w:szCs w:val="24"/>
        </w:rPr>
        <w:tab/>
      </w:r>
      <w:r w:rsidRPr="00B36428">
        <w:rPr>
          <w:sz w:val="24"/>
          <w:szCs w:val="24"/>
        </w:rPr>
        <w:tab/>
      </w:r>
      <w:r w:rsidRPr="00B36428">
        <w:rPr>
          <w:sz w:val="24"/>
          <w:szCs w:val="24"/>
        </w:rPr>
        <w:tab/>
        <w:t>О.Діденко</w:t>
      </w:r>
    </w:p>
    <w:p w:rsidR="00556700" w:rsidRDefault="00556700" w:rsidP="00B76E86"/>
    <w:p w:rsidR="001C3693" w:rsidRDefault="001C3693" w:rsidP="00B76E86"/>
    <w:sectPr w:rsidR="001C3693" w:rsidSect="003E1196">
      <w:headerReference w:type="default" r:id="rId9"/>
      <w:pgSz w:w="11906" w:h="16838"/>
      <w:pgMar w:top="426" w:right="567" w:bottom="426"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4E" w:rsidRDefault="00E02E4E" w:rsidP="001957D9">
      <w:r>
        <w:separator/>
      </w:r>
    </w:p>
  </w:endnote>
  <w:endnote w:type="continuationSeparator" w:id="1">
    <w:p w:rsidR="00E02E4E" w:rsidRDefault="00E02E4E" w:rsidP="00195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4E" w:rsidRDefault="00E02E4E" w:rsidP="001957D9">
      <w:r>
        <w:separator/>
      </w:r>
    </w:p>
  </w:footnote>
  <w:footnote w:type="continuationSeparator" w:id="1">
    <w:p w:rsidR="00E02E4E" w:rsidRDefault="00E02E4E" w:rsidP="0019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05073"/>
      <w:docPartObj>
        <w:docPartGallery w:val="Page Numbers (Top of Page)"/>
        <w:docPartUnique/>
      </w:docPartObj>
    </w:sdtPr>
    <w:sdtEndPr>
      <w:rPr>
        <w:sz w:val="24"/>
        <w:szCs w:val="24"/>
      </w:rPr>
    </w:sdtEndPr>
    <w:sdtContent>
      <w:p w:rsidR="001957D9" w:rsidRPr="00727CD3" w:rsidRDefault="003E3922">
        <w:pPr>
          <w:pStyle w:val="a4"/>
          <w:jc w:val="center"/>
          <w:rPr>
            <w:sz w:val="24"/>
            <w:szCs w:val="24"/>
          </w:rPr>
        </w:pPr>
        <w:r w:rsidRPr="00727CD3">
          <w:rPr>
            <w:sz w:val="24"/>
            <w:szCs w:val="24"/>
          </w:rPr>
          <w:fldChar w:fldCharType="begin"/>
        </w:r>
        <w:r w:rsidR="001957D9" w:rsidRPr="00727CD3">
          <w:rPr>
            <w:sz w:val="24"/>
            <w:szCs w:val="24"/>
          </w:rPr>
          <w:instrText>PAGE   \* MERGEFORMAT</w:instrText>
        </w:r>
        <w:r w:rsidRPr="00727CD3">
          <w:rPr>
            <w:sz w:val="24"/>
            <w:szCs w:val="24"/>
          </w:rPr>
          <w:fldChar w:fldCharType="separate"/>
        </w:r>
        <w:r w:rsidR="00D64BE2">
          <w:rPr>
            <w:noProof/>
            <w:sz w:val="24"/>
            <w:szCs w:val="24"/>
          </w:rPr>
          <w:t>4</w:t>
        </w:r>
        <w:r w:rsidRPr="00727CD3">
          <w:rPr>
            <w:sz w:val="24"/>
            <w:szCs w:val="24"/>
          </w:rPr>
          <w:fldChar w:fldCharType="end"/>
        </w:r>
      </w:p>
    </w:sdtContent>
  </w:sdt>
  <w:p w:rsidR="001957D9" w:rsidRDefault="001957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HWND" w:val="66360"/>
    <w:docVar w:name="ID" w:val="2149476"/>
    <w:docVar w:name="PRINTPOS" w:val="4"/>
    <w:docVar w:name="PTYPE" w:val="1"/>
    <w:docVar w:name="TYPE" w:val="APPLICATION"/>
  </w:docVars>
  <w:rsids>
    <w:rsidRoot w:val="00CB385A"/>
    <w:rsid w:val="00004A6B"/>
    <w:rsid w:val="00020092"/>
    <w:rsid w:val="000268B2"/>
    <w:rsid w:val="0006046F"/>
    <w:rsid w:val="00086EE9"/>
    <w:rsid w:val="000A757B"/>
    <w:rsid w:val="000E7B53"/>
    <w:rsid w:val="000F1F52"/>
    <w:rsid w:val="00113DC8"/>
    <w:rsid w:val="00120FA6"/>
    <w:rsid w:val="001220EA"/>
    <w:rsid w:val="00143F1A"/>
    <w:rsid w:val="00154CC3"/>
    <w:rsid w:val="00180A32"/>
    <w:rsid w:val="0018276B"/>
    <w:rsid w:val="0019513A"/>
    <w:rsid w:val="001957D9"/>
    <w:rsid w:val="001C3693"/>
    <w:rsid w:val="001D7126"/>
    <w:rsid w:val="001F4391"/>
    <w:rsid w:val="001F64D2"/>
    <w:rsid w:val="002144A0"/>
    <w:rsid w:val="002343EE"/>
    <w:rsid w:val="002702A3"/>
    <w:rsid w:val="002A146A"/>
    <w:rsid w:val="002A1CCC"/>
    <w:rsid w:val="002C7730"/>
    <w:rsid w:val="002E0DEE"/>
    <w:rsid w:val="002F757C"/>
    <w:rsid w:val="00333326"/>
    <w:rsid w:val="0033416C"/>
    <w:rsid w:val="00364D3A"/>
    <w:rsid w:val="003845D0"/>
    <w:rsid w:val="0039446F"/>
    <w:rsid w:val="003A3081"/>
    <w:rsid w:val="003B6098"/>
    <w:rsid w:val="003E1196"/>
    <w:rsid w:val="003E15C1"/>
    <w:rsid w:val="003E3922"/>
    <w:rsid w:val="003F0DC2"/>
    <w:rsid w:val="0044612B"/>
    <w:rsid w:val="00453939"/>
    <w:rsid w:val="004E3F93"/>
    <w:rsid w:val="004E5BB9"/>
    <w:rsid w:val="004F076D"/>
    <w:rsid w:val="004F6358"/>
    <w:rsid w:val="00505EBD"/>
    <w:rsid w:val="005163DE"/>
    <w:rsid w:val="005365E5"/>
    <w:rsid w:val="00556700"/>
    <w:rsid w:val="00560555"/>
    <w:rsid w:val="00561DA1"/>
    <w:rsid w:val="00565624"/>
    <w:rsid w:val="0057497D"/>
    <w:rsid w:val="005A761A"/>
    <w:rsid w:val="005C181F"/>
    <w:rsid w:val="005C6565"/>
    <w:rsid w:val="005D116A"/>
    <w:rsid w:val="00606AE5"/>
    <w:rsid w:val="00632520"/>
    <w:rsid w:val="0063579E"/>
    <w:rsid w:val="006C6C8E"/>
    <w:rsid w:val="006E5F6D"/>
    <w:rsid w:val="0072179E"/>
    <w:rsid w:val="00727CD3"/>
    <w:rsid w:val="007531F9"/>
    <w:rsid w:val="00761091"/>
    <w:rsid w:val="007756F9"/>
    <w:rsid w:val="0078132F"/>
    <w:rsid w:val="00785699"/>
    <w:rsid w:val="00787F23"/>
    <w:rsid w:val="00795A02"/>
    <w:rsid w:val="007B0ADA"/>
    <w:rsid w:val="007C60E2"/>
    <w:rsid w:val="00855EE5"/>
    <w:rsid w:val="00863FF4"/>
    <w:rsid w:val="008643C8"/>
    <w:rsid w:val="00881490"/>
    <w:rsid w:val="00881956"/>
    <w:rsid w:val="00885CAB"/>
    <w:rsid w:val="009332B9"/>
    <w:rsid w:val="009578E6"/>
    <w:rsid w:val="0096015A"/>
    <w:rsid w:val="009726B1"/>
    <w:rsid w:val="00983BE9"/>
    <w:rsid w:val="00991D79"/>
    <w:rsid w:val="009C6326"/>
    <w:rsid w:val="00A30204"/>
    <w:rsid w:val="00A326FC"/>
    <w:rsid w:val="00A3389A"/>
    <w:rsid w:val="00A37B49"/>
    <w:rsid w:val="00A455A5"/>
    <w:rsid w:val="00A50DE3"/>
    <w:rsid w:val="00A56660"/>
    <w:rsid w:val="00A74F87"/>
    <w:rsid w:val="00A77630"/>
    <w:rsid w:val="00AA2143"/>
    <w:rsid w:val="00AB0207"/>
    <w:rsid w:val="00B23763"/>
    <w:rsid w:val="00B336F7"/>
    <w:rsid w:val="00B403EA"/>
    <w:rsid w:val="00B4667B"/>
    <w:rsid w:val="00B51CE2"/>
    <w:rsid w:val="00B67232"/>
    <w:rsid w:val="00B76E86"/>
    <w:rsid w:val="00B91868"/>
    <w:rsid w:val="00BA76CF"/>
    <w:rsid w:val="00BC144E"/>
    <w:rsid w:val="00C01551"/>
    <w:rsid w:val="00C04080"/>
    <w:rsid w:val="00C06DC9"/>
    <w:rsid w:val="00C159E0"/>
    <w:rsid w:val="00C209FA"/>
    <w:rsid w:val="00C36EF2"/>
    <w:rsid w:val="00C4311E"/>
    <w:rsid w:val="00C6558E"/>
    <w:rsid w:val="00C66E4A"/>
    <w:rsid w:val="00CB385A"/>
    <w:rsid w:val="00CF4800"/>
    <w:rsid w:val="00D03AFF"/>
    <w:rsid w:val="00D2705E"/>
    <w:rsid w:val="00D64BE2"/>
    <w:rsid w:val="00DA0D01"/>
    <w:rsid w:val="00DA6178"/>
    <w:rsid w:val="00DD0C6C"/>
    <w:rsid w:val="00DD3CAC"/>
    <w:rsid w:val="00DE36FD"/>
    <w:rsid w:val="00DF2562"/>
    <w:rsid w:val="00E02E4E"/>
    <w:rsid w:val="00E1775C"/>
    <w:rsid w:val="00E2574A"/>
    <w:rsid w:val="00E4408B"/>
    <w:rsid w:val="00E8432C"/>
    <w:rsid w:val="00EA5FD4"/>
    <w:rsid w:val="00EB62C7"/>
    <w:rsid w:val="00ED64EC"/>
    <w:rsid w:val="00F220B2"/>
    <w:rsid w:val="00F24F34"/>
    <w:rsid w:val="00F60B2B"/>
    <w:rsid w:val="00F851BA"/>
    <w:rsid w:val="00FF1CD2"/>
    <w:rsid w:val="00FF7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 w:type="paragraph" w:customStyle="1" w:styleId="1">
    <w:name w:val="Без інтервалів1"/>
    <w:uiPriority w:val="99"/>
    <w:rsid w:val="003E1196"/>
    <w:pPr>
      <w:spacing w:after="0" w:line="240" w:lineRule="auto"/>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1-201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8DB7-290A-432C-AD94-4B41CD0F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7411</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Луцик Олена</dc:creator>
  <cp:lastModifiedBy>Admin</cp:lastModifiedBy>
  <cp:revision>6</cp:revision>
  <cp:lastPrinted>2019-01-24T09:34:00Z</cp:lastPrinted>
  <dcterms:created xsi:type="dcterms:W3CDTF">2020-01-28T14:26:00Z</dcterms:created>
  <dcterms:modified xsi:type="dcterms:W3CDTF">2020-01-31T09:33:00Z</dcterms:modified>
</cp:coreProperties>
</file>