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22" w:rsidRDefault="00155A22" w:rsidP="00155A22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color w:val="000000"/>
          <w:sz w:val="28"/>
          <w:szCs w:val="28"/>
          <w:lang w:val="uk-UA" w:eastAsia="ru-RU"/>
        </w:rPr>
      </w:pPr>
      <w:r w:rsidRPr="002C3B80">
        <w:rPr>
          <w:rFonts w:ascii="Times New Roman" w:eastAsia="Times New Roman" w:hAnsi="Times New Roman" w:cs="Times New Roman"/>
          <w:b/>
          <w:bCs/>
          <w:color w:val="333399"/>
          <w:sz w:val="28"/>
          <w:szCs w:val="28"/>
          <w:lang w:val="uk-UA" w:eastAsia="ru-RU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93504291" r:id="rId6"/>
        </w:object>
      </w:r>
    </w:p>
    <w:p w:rsidR="00155A22" w:rsidRDefault="00155A22" w:rsidP="00155A2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ЧЕЧЕЛЬНИЦЬКА  РАЙОННА  ДЕРЖАВНА  АДМІНІСТРАЦІЯ</w:t>
      </w:r>
    </w:p>
    <w:p w:rsidR="00155A22" w:rsidRDefault="00155A22" w:rsidP="00155A2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                                       ВІННИЦЬКОЇ ОБЛАСТІ</w:t>
      </w:r>
    </w:p>
    <w:p w:rsidR="00155A22" w:rsidRDefault="00580D46" w:rsidP="00155A22">
      <w:pPr>
        <w:keepNext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580D46">
        <w:rPr>
          <w:noProof/>
          <w:lang w:eastAsia="ru-RU"/>
        </w:rPr>
        <w:pict>
          <v:line id="Прямая соединительная линия 1" o:spid="_x0000_s1026" style="position:absolute;z-index:251659264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155A22" w:rsidRDefault="00155A22" w:rsidP="00155A2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РОЗПОРЯДЖЕННЯ</w:t>
      </w:r>
    </w:p>
    <w:p w:rsidR="00155A22" w:rsidRDefault="00155A22" w:rsidP="00155A22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240"/>
          <w:tab w:val="left" w:pos="3360"/>
          <w:tab w:val="left" w:pos="744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 w:rsidR="002255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Від  ‘‘ </w:t>
      </w:r>
      <w:r w:rsidR="00194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18</w:t>
      </w:r>
      <w:r w:rsidR="002255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’’       </w:t>
      </w:r>
      <w:r w:rsidR="00194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07</w:t>
      </w:r>
      <w:r w:rsidR="002255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</w:t>
      </w:r>
      <w:r w:rsidR="002255B3"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2018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val="uk-UA" w:eastAsia="ru-RU"/>
        </w:rPr>
        <w:t>р.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2255B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№ </w:t>
      </w:r>
      <w:r w:rsidR="001949D5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255</w:t>
      </w: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0410" w:rsidRDefault="00EB67EA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155A22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Пр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о надання згоди,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Ользі Олександрівні, 22.08.2000р.н.</w:t>
      </w:r>
      <w:r w:rsidR="00B17AD6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написання заяви про відмову від прийняття спадщини після смерті її мами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Тетяни Анатоліївни, яка померла 21.01. 2018 р. на користь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Юлії Олександрівни, 01.04.2004р.н. 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Альбіни Олександрівни, 28.12.2011р.н. порівно в рівних частках.</w:t>
      </w:r>
    </w:p>
    <w:p w:rsidR="00B77112" w:rsidRDefault="002255B3" w:rsidP="00B77112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  статтями 6, 13, 23 Закону України « Про місцеві державні адміністрації», ст. 17, 18 Закону України «Про охорону дитинства», </w:t>
      </w:r>
      <w:r w:rsidR="00EB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постанови Кабінету Міністрів України №866 від 24.09.2008р. « Питання діяльності органів опіки та піклування, пов’язаної із захистом прав дитини», ст.. 177 Сімейного кодексу України, ст..</w:t>
      </w:r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1278 Цивільного кодексу Ук</w:t>
      </w:r>
      <w:r w:rsidR="00EB67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раїни</w:t>
      </w:r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рішенням №4</w:t>
      </w:r>
      <w:r w:rsidR="00CB45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Комісії з питань захисту прав ди</w:t>
      </w:r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тини від 18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2018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р.: </w:t>
      </w:r>
    </w:p>
    <w:p w:rsidR="00D634B9" w:rsidRPr="00D634B9" w:rsidRDefault="00155A22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 w:rsidR="00D634B9" w:rsidRPr="00D634B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Надати згоду</w:t>
      </w:r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Ользі Олександрівні, 22.08.2000р.н. на написання заяви про відмову від прийняття спадщини після смерті її мами </w:t>
      </w:r>
      <w:proofErr w:type="spellStart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Тетяни Анатоліївни, яка померла 21.01. 2018 р. на користь </w:t>
      </w:r>
      <w:proofErr w:type="spellStart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Юлії Олександрівни, 01.04.2004р.н. та </w:t>
      </w:r>
      <w:proofErr w:type="spellStart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="00D634B9"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Альбіни Олександрівни, 28.12.2011р.н. порівно в рівних частках.</w:t>
      </w:r>
    </w:p>
    <w:p w:rsidR="00AA0410" w:rsidRPr="00D634B9" w:rsidRDefault="00D634B9" w:rsidP="00AA041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Контроль за виконання даног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розпорядження покласти на заступника голови райдержадміністрації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Беседу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  <w:r w:rsidR="00155A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55A22" w:rsidRDefault="00AA0410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Голова районної</w:t>
      </w:r>
    </w:p>
    <w:p w:rsidR="00AA0410" w:rsidRDefault="00AA0410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державної адміністрації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Пустовий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С.М.</w:t>
      </w:r>
    </w:p>
    <w:p w:rsidR="00155A22" w:rsidRPr="001949D5" w:rsidRDefault="00D634B9" w:rsidP="00D634B9">
      <w:pPr>
        <w:spacing w:after="0" w:line="240" w:lineRule="auto"/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194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Л.</w:t>
      </w:r>
      <w:proofErr w:type="spellStart"/>
      <w:r w:rsidRPr="00194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Стрельчук</w:t>
      </w:r>
      <w:proofErr w:type="spellEnd"/>
    </w:p>
    <w:p w:rsidR="00155A22" w:rsidRPr="001949D5" w:rsidRDefault="007C4CB1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194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</w:t>
      </w:r>
      <w:r w:rsidR="00155A22" w:rsidRPr="00194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А. </w:t>
      </w:r>
      <w:proofErr w:type="spellStart"/>
      <w:r w:rsidR="00155A22" w:rsidRPr="00194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>Ланецький</w:t>
      </w:r>
      <w:proofErr w:type="spellEnd"/>
    </w:p>
    <w:p w:rsidR="00155A22" w:rsidRPr="001949D5" w:rsidRDefault="00D634B9" w:rsidP="00155A22">
      <w:pPr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</w:pPr>
      <w:r w:rsidRPr="001949D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 w:eastAsia="ru-RU"/>
        </w:rPr>
        <w:t xml:space="preserve">  О.Тимофієва</w:t>
      </w:r>
    </w:p>
    <w:p w:rsidR="00D634B9" w:rsidRPr="00D634B9" w:rsidRDefault="007C4CB1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949D5"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val="uk-UA" w:eastAsia="ru-RU"/>
        </w:rPr>
        <w:t xml:space="preserve">  </w:t>
      </w:r>
      <w:r w:rsidR="00D634B9" w:rsidRPr="001949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О.</w:t>
      </w:r>
      <w:proofErr w:type="spellStart"/>
      <w:r w:rsidR="00D634B9" w:rsidRPr="001949D5">
        <w:rPr>
          <w:rFonts w:ascii="Times New Roman" w:eastAsia="Times New Roman" w:hAnsi="Times New Roman" w:cs="Times New Roman"/>
          <w:bCs/>
          <w:color w:val="FFFFFF" w:themeColor="background1"/>
          <w:sz w:val="28"/>
          <w:szCs w:val="28"/>
          <w:lang w:val="uk-UA" w:eastAsia="ru-RU"/>
        </w:rPr>
        <w:t>Беседа</w:t>
      </w:r>
      <w:proofErr w:type="spellEnd"/>
      <w:r w:rsidRPr="00D634B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                                            </w:t>
      </w:r>
    </w:p>
    <w:p w:rsidR="00D634B9" w:rsidRDefault="00D634B9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634B9" w:rsidRDefault="00D634B9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D634B9" w:rsidRDefault="00D634B9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                                            </w:t>
      </w:r>
    </w:p>
    <w:p w:rsidR="00155A22" w:rsidRPr="00AA0410" w:rsidRDefault="00D634B9" w:rsidP="00AA0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                                                   </w:t>
      </w:r>
      <w:r w:rsidR="00155A2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ДОВІДКА</w:t>
      </w:r>
    </w:p>
    <w:p w:rsidR="00155A22" w:rsidRDefault="00155A22" w:rsidP="00155A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погодження проекту розпорядження голови райдержадміністрації</w:t>
      </w:r>
    </w:p>
    <w:p w:rsidR="00D634B9" w:rsidRDefault="00D634B9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Про надання згоди,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Ользі Олександрівні, 22.08.2000р.н. на написання заяви про відмову від прийняття спадщини після смерті її мами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Тетяни Анатоліївни, яка померла 21.01. 2018 р. на користь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Юлії Олександрівни, 01.04.2004р.н. 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Альбіни Олександрівни, 28.12.2011р.н. порівно в рівних частках.</w:t>
      </w:r>
    </w:p>
    <w:p w:rsidR="00D634B9" w:rsidRDefault="00D634B9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Керуючись   статтями 6, 13, 23 Закону України « Про місцеві державні адміністрації», ст. 17, 18 Закону України «Про охорону дитинства», постанови Кабінету Міністрів України №866 від 24.09.2008р. « Питання діяльності органів опіки та піклування, пов’язаної із захистом прав дитини», ст.. 177 Сімейного кодексу України, ст.. 1278 Цивільного кодексу України, рішенням №4 протоколу №15 Комісії з питань захисту прав дитини від 18 липня 2018р.: </w:t>
      </w:r>
    </w:p>
    <w:p w:rsidR="007C4CB1" w:rsidRDefault="007C4CB1" w:rsidP="007C4CB1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A0410" w:rsidRDefault="00155A22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погоджено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55A22" w:rsidRPr="00AA0410" w:rsidRDefault="00155A22" w:rsidP="00AA0410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зауважень</w:t>
      </w:r>
      <w:proofErr w:type="spellEnd"/>
    </w:p>
    <w:p w:rsidR="00155A22" w:rsidRDefault="00155A22" w:rsidP="00AA04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Начальник загального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відділу апарату райдержадміністрації       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Ланецький</w:t>
      </w:r>
      <w:proofErr w:type="spellEnd"/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firstLine="18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із зауваженнями (пропозиціями),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яківраховано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_____________________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 (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посада)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яківрахованочастково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___________________             __________________________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(посада)                     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іззауваженнями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пропозиціями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</w:p>
    <w:p w:rsidR="00155A22" w:rsidRDefault="00155A22" w:rsidP="00155A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враховано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_____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(посада)                     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ініціали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ізвище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155A22" w:rsidRDefault="00D634B9" w:rsidP="00155A2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</w:t>
      </w:r>
      <w:r w:rsidR="007C4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опіки та піклування </w:t>
      </w:r>
    </w:p>
    <w:p w:rsidR="007C4CB1" w:rsidRDefault="007C4CB1" w:rsidP="00155A22">
      <w:pPr>
        <w:tabs>
          <w:tab w:val="left" w:pos="35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служби у справах дітей райдержадміністрації                          </w:t>
      </w:r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Л.</w:t>
      </w:r>
      <w:proofErr w:type="spellStart"/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Стрельчук</w:t>
      </w:r>
      <w:proofErr w:type="spellEnd"/>
    </w:p>
    <w:p w:rsidR="00B77112" w:rsidRDefault="00B7711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7112" w:rsidRDefault="00B7711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B77112" w:rsidRDefault="00B7711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C4CB1" w:rsidRDefault="007C4CB1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55A22" w:rsidRDefault="00155A22" w:rsidP="00155A22">
      <w:pPr>
        <w:tabs>
          <w:tab w:val="left" w:pos="35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55A22" w:rsidRDefault="00155A22" w:rsidP="00155A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 проекту розпорядження голови райдержадміністрації</w:t>
      </w:r>
    </w:p>
    <w:p w:rsidR="00D634B9" w:rsidRDefault="00D634B9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 Про надання згоди,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Ользі Олександрівні, 22.08.2000р.н. на написання заяви про відмову від прийняття спадщини після смерті її мами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Тетяни Анатоліївни, яка померла 21.01. 2018 р. на користь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Юлії Олександрівни, 01.04.2004р.н. та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>Чорнобай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Альбіни Олександрівни, 28.12.2011р.н. порівно в рівних частках.</w:t>
      </w:r>
    </w:p>
    <w:p w:rsidR="00D634B9" w:rsidRDefault="007C4CB1" w:rsidP="00D634B9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1.</w:t>
      </w:r>
      <w:r w:rsidR="00155A22" w:rsidRPr="007C4C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Обґрунтування необхідності прийняття розпорядження.</w:t>
      </w:r>
    </w:p>
    <w:p w:rsidR="007C4CB1" w:rsidRPr="007C4CB1" w:rsidRDefault="00155A22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C4C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Захист  житлових т</w:t>
      </w:r>
      <w:r w:rsidR="00294F9E" w:rsidRPr="007C4CB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 майнових прав </w:t>
      </w:r>
      <w:r w:rsidR="00AA0410" w:rsidRPr="007C4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малолітніх дітей</w:t>
      </w:r>
      <w:r w:rsid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.</w:t>
      </w:r>
      <w:r w:rsidR="00AA0410" w:rsidRPr="007C4CB1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</w:t>
      </w:r>
    </w:p>
    <w:p w:rsidR="00155A22" w:rsidRDefault="00155A22" w:rsidP="007C4CB1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2.  Мета  і  завдання  розпорядження.</w:t>
      </w:r>
    </w:p>
    <w:p w:rsidR="00D634B9" w:rsidRDefault="00D634B9" w:rsidP="007C4CB1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D634B9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Надати згоду</w:t>
      </w:r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, </w:t>
      </w:r>
      <w:proofErr w:type="spellStart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Ользі Олександрівні, 22.08.2000р.н. на написання заяви про відмову від прийняття спадщини після смерті її мами </w:t>
      </w:r>
      <w:proofErr w:type="spellStart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Тетяни Анатоліївни, яка померла 21.01. 2018 р. на користь </w:t>
      </w:r>
      <w:proofErr w:type="spellStart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Юлії Олександрівни, 01.04.2004р.н. та </w:t>
      </w:r>
      <w:proofErr w:type="spellStart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Чорнобай</w:t>
      </w:r>
      <w:proofErr w:type="spellEnd"/>
      <w:r w:rsidRPr="00D634B9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Альбіни Олександрівни, 28.12.2011р.н. порівно в рівних частках</w:t>
      </w:r>
    </w:p>
    <w:p w:rsidR="00155A22" w:rsidRDefault="00155A22" w:rsidP="007C4CB1">
      <w:pPr>
        <w:tabs>
          <w:tab w:val="left" w:pos="33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Правові аспекти.   </w:t>
      </w:r>
    </w:p>
    <w:p w:rsidR="00D634B9" w:rsidRDefault="00D634B9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Керуючись   статтями 6, 13, 23 Закону України « Про місцеві державні адміністрації», ст. 17, 18 Закону України «Про охорону дитинства», постанови Кабінету Міністрів України №866 від 24.09.2008р. « Питання діяльності органів опіки та піклування, пов’язаної із захистом прав дитини», ст.. 177 Сімейного кодексу України, ст.. 1278 Цивільного кодексу України, рішенням №4 протоколу №15 Комісії з питань захисту прав дитини від 18 липня 2018р.: </w:t>
      </w:r>
    </w:p>
    <w:p w:rsidR="007C4CB1" w:rsidRDefault="007C4CB1" w:rsidP="00D634B9">
      <w:pPr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 w:rsidR="00155A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Фінансово-економічне обґрунтування.</w:t>
      </w:r>
    </w:p>
    <w:p w:rsidR="00D634B9" w:rsidRDefault="00155A22" w:rsidP="007C4CB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 підлягає.</w:t>
      </w:r>
    </w:p>
    <w:p w:rsidR="00D634B9" w:rsidRDefault="00155A22" w:rsidP="00D634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5. Позиція зацікавлених органів.</w:t>
      </w:r>
    </w:p>
    <w:p w:rsidR="00155A22" w:rsidRDefault="00155A22" w:rsidP="00D634B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Зацікавлені органи: райдержадміністрація, служба у справах дітей райдержадміністрації.</w:t>
      </w:r>
    </w:p>
    <w:p w:rsidR="00155A22" w:rsidRDefault="00155A22" w:rsidP="007C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6. Регіональний аспект.</w:t>
      </w:r>
    </w:p>
    <w:p w:rsidR="00155A22" w:rsidRDefault="00155A22" w:rsidP="007C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стосується розвитку адміністративно-територіальної одиниці.</w:t>
      </w:r>
    </w:p>
    <w:p w:rsidR="00155A22" w:rsidRDefault="00155A22" w:rsidP="007C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7. Громадське обговорення.</w:t>
      </w:r>
    </w:p>
    <w:p w:rsidR="00155A22" w:rsidRDefault="00155A22" w:rsidP="007C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Не потребує.</w:t>
      </w:r>
    </w:p>
    <w:p w:rsidR="00155A22" w:rsidRDefault="00155A22" w:rsidP="007C4C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8. Прогноз результатів.</w:t>
      </w:r>
    </w:p>
    <w:p w:rsidR="00155A22" w:rsidRDefault="00155A22" w:rsidP="007C4CB1">
      <w:pPr>
        <w:tabs>
          <w:tab w:val="left" w:pos="3360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Захист  житлових та майнових прав неповнолітніх та малолітніх дітей  в Чечельницькому районі.</w:t>
      </w:r>
    </w:p>
    <w:p w:rsidR="00D634B9" w:rsidRDefault="00D634B9" w:rsidP="00D63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</w:t>
      </w:r>
      <w:r w:rsidR="007C4C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сектору опіки та піклування </w:t>
      </w:r>
    </w:p>
    <w:p w:rsidR="007C4CB1" w:rsidRPr="007C4CB1" w:rsidRDefault="007C4CB1" w:rsidP="00D634B9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 у справах дітей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</w:t>
      </w:r>
      <w:r w:rsidR="00D634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Л.Стрельчук</w:t>
      </w:r>
    </w:p>
    <w:sectPr w:rsidR="007C4CB1" w:rsidRPr="007C4CB1" w:rsidSect="002C3B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51BB"/>
    <w:multiLevelType w:val="hybridMultilevel"/>
    <w:tmpl w:val="B18A70FA"/>
    <w:lvl w:ilvl="0" w:tplc="0518DC44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2829"/>
    <w:rsid w:val="00034BD4"/>
    <w:rsid w:val="00155A22"/>
    <w:rsid w:val="001949D5"/>
    <w:rsid w:val="002255B3"/>
    <w:rsid w:val="00294F9E"/>
    <w:rsid w:val="002C3B80"/>
    <w:rsid w:val="00532D60"/>
    <w:rsid w:val="00580D46"/>
    <w:rsid w:val="007C4CB1"/>
    <w:rsid w:val="00845319"/>
    <w:rsid w:val="00921C98"/>
    <w:rsid w:val="00AA0410"/>
    <w:rsid w:val="00AA2829"/>
    <w:rsid w:val="00B17AD6"/>
    <w:rsid w:val="00B77112"/>
    <w:rsid w:val="00B82B83"/>
    <w:rsid w:val="00CB45DD"/>
    <w:rsid w:val="00D634B9"/>
    <w:rsid w:val="00EB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Admin</cp:lastModifiedBy>
  <cp:revision>2</cp:revision>
  <cp:lastPrinted>2017-03-09T10:18:00Z</cp:lastPrinted>
  <dcterms:created xsi:type="dcterms:W3CDTF">2018-07-19T07:18:00Z</dcterms:created>
  <dcterms:modified xsi:type="dcterms:W3CDTF">2018-07-19T07:18:00Z</dcterms:modified>
</cp:coreProperties>
</file>